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96" w:rsidRDefault="00127B96" w:rsidP="00127B96">
      <w:pPr>
        <w:tabs>
          <w:tab w:val="left" w:pos="42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</w:rPr>
      </w:pPr>
      <w:r w:rsidRPr="00127B96">
        <w:rPr>
          <w:rFonts w:ascii="Times New Roman" w:eastAsia="Times New Roman" w:hAnsi="Times New Roman" w:cs="Times New Roman"/>
          <w:bCs/>
          <w:color w:val="808080" w:themeColor="background1" w:themeShade="80"/>
        </w:rPr>
        <w:fldChar w:fldCharType="begin"/>
      </w:r>
      <w:r w:rsidRPr="00127B96">
        <w:rPr>
          <w:rFonts w:ascii="Times New Roman" w:eastAsia="Times New Roman" w:hAnsi="Times New Roman" w:cs="Times New Roman"/>
          <w:bCs/>
          <w:color w:val="808080" w:themeColor="background1" w:themeShade="80"/>
        </w:rPr>
        <w:instrText xml:space="preserve"> HYPERLINK "https://stroy-faq.ru/p/37-mds-12-43-2008" </w:instrText>
      </w:r>
      <w:r w:rsidRPr="00127B96">
        <w:rPr>
          <w:rFonts w:ascii="Times New Roman" w:eastAsia="Times New Roman" w:hAnsi="Times New Roman" w:cs="Times New Roman"/>
          <w:bCs/>
          <w:color w:val="808080" w:themeColor="background1" w:themeShade="80"/>
        </w:rPr>
        <w:fldChar w:fldCharType="separate"/>
      </w:r>
      <w:r w:rsidRPr="00127B96">
        <w:rPr>
          <w:rFonts w:ascii="Times New Roman" w:eastAsia="Times New Roman" w:hAnsi="Times New Roman" w:cs="Times New Roman"/>
          <w:bCs/>
          <w:color w:val="808080" w:themeColor="background1" w:themeShade="80"/>
        </w:rPr>
        <w:t>МДС 12-43.2008 «Нормирование продолжительности строительства зданий и сооружений»</w:t>
      </w:r>
      <w:r w:rsidRPr="00127B96">
        <w:rPr>
          <w:rFonts w:ascii="Times New Roman" w:eastAsia="Times New Roman" w:hAnsi="Times New Roman" w:cs="Times New Roman"/>
          <w:bCs/>
          <w:color w:val="808080" w:themeColor="background1" w:themeShade="80"/>
        </w:rPr>
        <w:fldChar w:fldCharType="end"/>
      </w:r>
    </w:p>
    <w:p w:rsidR="00127B96" w:rsidRDefault="00127B96" w:rsidP="00127B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</w:rPr>
      </w:pPr>
    </w:p>
    <w:p w:rsidR="00127B96" w:rsidRDefault="00127B96" w:rsidP="00127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«ЦНИИОМТП»</w:t>
      </w:r>
    </w:p>
    <w:p w:rsidR="00127B96" w:rsidRPr="00127B96" w:rsidRDefault="00127B96" w:rsidP="00127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27B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НОРМИРОВАНИЕ ПРОДОЛЖИТЕЛЬНОСТИ СТРОИТЕЛЬСТВА ЗДАНИЙ И СООРУЖЕНИЙ </w:t>
      </w:r>
    </w:p>
    <w:p w:rsidR="00127B96" w:rsidRPr="00127B96" w:rsidRDefault="00127B96" w:rsidP="00127B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127B9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МДС 12-43.2008</w:t>
      </w:r>
    </w:p>
    <w:p w:rsidR="00127B96" w:rsidRDefault="00127B96" w:rsidP="00127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B96" w:rsidRDefault="00127B96" w:rsidP="00127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B96" w:rsidRPr="00127B96" w:rsidRDefault="00127B96" w:rsidP="0012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 2008</w:t>
      </w:r>
    </w:p>
    <w:p w:rsidR="00127B96" w:rsidRDefault="00127B96" w:rsidP="00127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127B96" w:rsidRDefault="00127B96" w:rsidP="00127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127B96" w:rsidRDefault="00127B96" w:rsidP="00127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127B96" w:rsidRDefault="00127B96" w:rsidP="00127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В документе содержатся общие методические положения и расчетные показатели по нормированию продолжительности строительства для наиболее востребованных в настоящее время объектов жилищно-гражданского, сельского, промышленного и дорожного видов строительства, приводятся примеры нормирования продолжительности строительства. </w:t>
      </w: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Предназначен к использованию в проектных, строительно-монтажных, финансовых и других организациях для нормирования продолжительности строительства, при планировании инвестиций в строительство, при разработке технико-экономических обоснований (ТЭО), выполнении технико-экономических расчетов (ТЭР) и составлении проектов организации строительства (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127B96">
        <w:rPr>
          <w:rFonts w:ascii="Times New Roman" w:eastAsia="Times New Roman" w:hAnsi="Times New Roman" w:cs="Times New Roman"/>
        </w:rPr>
        <w:t>Разработан</w:t>
      </w:r>
      <w:proofErr w:type="gramEnd"/>
      <w:r w:rsidRPr="00127B96">
        <w:rPr>
          <w:rFonts w:ascii="Times New Roman" w:eastAsia="Times New Roman" w:hAnsi="Times New Roman" w:cs="Times New Roman"/>
        </w:rPr>
        <w:t xml:space="preserve"> в развитие и дополнение МДС 12-81.2007. Документ подготовили сотрудники ЦНИИОМТП (кандидаты тех. наук В.П. Володин и Ю.А. </w:t>
      </w:r>
      <w:proofErr w:type="spellStart"/>
      <w:r w:rsidRPr="00127B96">
        <w:rPr>
          <w:rFonts w:ascii="Times New Roman" w:eastAsia="Times New Roman" w:hAnsi="Times New Roman" w:cs="Times New Roman"/>
        </w:rPr>
        <w:t>Корытов</w:t>
      </w:r>
      <w:proofErr w:type="spellEnd"/>
      <w:r w:rsidRPr="00127B96">
        <w:rPr>
          <w:rFonts w:ascii="Times New Roman" w:eastAsia="Times New Roman" w:hAnsi="Times New Roman" w:cs="Times New Roman"/>
        </w:rPr>
        <w:t>).</w:t>
      </w: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p0" w:history="1">
        <w:r w:rsidRPr="0012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Введение</w:t>
        </w:r>
      </w:hyperlink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96" w:rsidRPr="00127B96" w:rsidRDefault="00127B96" w:rsidP="00127B96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p1" w:history="1">
        <w:r w:rsidRPr="0012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Область применения</w:t>
        </w:r>
      </w:hyperlink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96" w:rsidRPr="00127B96" w:rsidRDefault="00127B96" w:rsidP="00127B96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p2" w:history="1">
        <w:r w:rsidRPr="0012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 Нормативно-технические документы</w:t>
        </w:r>
      </w:hyperlink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96" w:rsidRPr="00127B96" w:rsidRDefault="00127B96" w:rsidP="00127B96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p3" w:history="1">
        <w:r w:rsidRPr="0012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 Общие положения</w:t>
        </w:r>
      </w:hyperlink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96" w:rsidRPr="00127B96" w:rsidRDefault="00127B96" w:rsidP="00127B96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p4" w:history="1">
        <w:r w:rsidRPr="0012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Жилищно-гражданское строительство</w:t>
        </w:r>
      </w:hyperlink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96" w:rsidRPr="00127B96" w:rsidRDefault="00127B96" w:rsidP="00127B96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p5" w:history="1">
        <w:r w:rsidRPr="0012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 Сельское строительство</w:t>
        </w:r>
      </w:hyperlink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96" w:rsidRPr="00127B96" w:rsidRDefault="00127B96" w:rsidP="00127B96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6" w:history="1">
        <w:r w:rsidRPr="0012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 Промышленное строительство</w:t>
        </w:r>
      </w:hyperlink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96" w:rsidRPr="00127B96" w:rsidRDefault="00127B96" w:rsidP="00127B96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p7" w:history="1">
        <w:r w:rsidRPr="00127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 Дорожное строительство</w:t>
        </w:r>
      </w:hyperlink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96" w:rsidRDefault="00127B96" w:rsidP="00127B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27B96" w:rsidRDefault="00127B96" w:rsidP="00127B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B96">
        <w:rPr>
          <w:rFonts w:ascii="Times New Roman" w:eastAsia="Times New Roman" w:hAnsi="Times New Roman" w:cs="Times New Roman"/>
          <w:b/>
          <w:bCs/>
          <w:sz w:val="36"/>
          <w:szCs w:val="36"/>
        </w:rPr>
        <w:t>ВВЕДЕНИЕ</w:t>
      </w: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Продолжительность строительства является одним из основных показателей на всех этапах экономической, проектной, плановой, организационной подготовки и осуществления строительства.</w:t>
      </w: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Продолжительность строительства может быть задана в директивно сжатые сроки, тогда определяются особые условия (ресурсы, технологические методы и организация работ), при которых директивная продолжительность строительства обеспечивается.</w:t>
      </w: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Продолжительность строительства, как правило, определяется исходя из типовых условий: при оптимальном использовании ресурсов, при применении достигнутых и общепринятых технологических методов и при рациональной организации работ.</w:t>
      </w: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При этом на основе анализа применения прогрессивных строительных материалов и организационно-технологических решений, производительных машин и оборудования учитываются положительный опыт и практика строительства аналогичных объектов.</w:t>
      </w: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Продолжительность строительства включает время выполнения всех мероприятий, начиная с подготовительного периода до приемки объекта в эксплуатацию.</w:t>
      </w: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строительства исчисляется 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до даты его окончания. Даты начала и окончания строительства оформляются актами, составленными заказчиком и генеральным подрядчиком.</w:t>
      </w: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Продолжительность строительства зданий и сооружений требуется определять при планировании инвестиций в строительство, при разработке технико-экономических обоснований (ТЭО), выполнении технико-экономических расчетов (ТЭР) и при составлении проектов организации строительства (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). Обоснование принятой продолжительности строительства объекта капитального строительства и его отдельных этапов в составе 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предписано пунктом 23 Раздела 6 у) «Положения о составе разделов проектной документации и требования к их содержанию».</w:t>
      </w: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lastRenderedPageBreak/>
        <w:t>Нормы продолжительности строительства используются также при составлении планов подрядных строительно-монтажных работ, планов материально-технического обеспечения, установлении сроков ввода в действие производственных мощностей.</w:t>
      </w: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С целью обоснованности, достоверности и сопоставимости результатов расчеты продолжительности строительства выполняются по единой методике.</w:t>
      </w: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В настоящем документе приводятся основные положения этой методики, таблицы и примеры нормирования продолжительности строительства.</w:t>
      </w: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Документ предназначен для оказания помощи работникам проектных, строительно-монтажных, финансовых и других организаций при определении продолжительности строительства.</w:t>
      </w: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При подготовке документа использованы нормативно-технические документы, указанные во втором разделе.</w:t>
      </w: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B96">
        <w:rPr>
          <w:rFonts w:ascii="Times New Roman" w:eastAsia="Times New Roman" w:hAnsi="Times New Roman" w:cs="Times New Roman"/>
          <w:b/>
          <w:bCs/>
          <w:sz w:val="36"/>
          <w:szCs w:val="36"/>
        </w:rPr>
        <w:t>1. ОБЛАСТЬ ПРИМЕНЕНИЯ</w:t>
      </w: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Настоящий методический документ применяется для определения и нормирования продолжительности строительства объектов жилищно-гражданского, сельского, промышленного и дорожного строительства для центрального региона европейской части страны. Для северного и южного регионов рекомендуется вводить поправочные коэффициенты до 1,2, увеличивающие и уменьшающие, соответственно, продолжительность строительства. </w:t>
      </w: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B96">
        <w:rPr>
          <w:rFonts w:ascii="Times New Roman" w:eastAsia="Times New Roman" w:hAnsi="Times New Roman" w:cs="Times New Roman"/>
          <w:b/>
          <w:bCs/>
          <w:sz w:val="36"/>
          <w:szCs w:val="36"/>
        </w:rPr>
        <w:t>2. НОРМАТИВНО-ТЕХНИЧЕСКИЕ ДОКУМЕНТЫ</w:t>
      </w:r>
    </w:p>
    <w:p w:rsidR="00127B96" w:rsidRPr="00127B96" w:rsidRDefault="00127B96" w:rsidP="00127B9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Положение о составе разделов проектной документации и требования к их содержанию (Утверждено Постановлением Правительства Российской Федерации от 16.02.08 № 87 «О составе разделов проектной документации и требования к их содержанию»).</w:t>
      </w:r>
    </w:p>
    <w:p w:rsidR="00127B96" w:rsidRPr="00127B96" w:rsidRDefault="00127B96" w:rsidP="00127B9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B96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1.04.03-85* Нормы продолжительности строительства и задела в строительстве предприятий, зданий и сооружений.</w:t>
      </w:r>
    </w:p>
    <w:p w:rsidR="00127B96" w:rsidRPr="00127B96" w:rsidRDefault="00127B96" w:rsidP="00127B9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B96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12-01-2004 Организация строительства.</w:t>
      </w:r>
    </w:p>
    <w:p w:rsidR="00127B96" w:rsidRPr="00127B96" w:rsidRDefault="00127B96" w:rsidP="00127B9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МДС 12-81.2007 Методические рекомендации по разработке и оформлению проекта организации строительства и проекта производства работ.</w:t>
      </w:r>
    </w:p>
    <w:p w:rsidR="00127B96" w:rsidRDefault="00127B96" w:rsidP="00127B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B96">
        <w:rPr>
          <w:rFonts w:ascii="Times New Roman" w:eastAsia="Times New Roman" w:hAnsi="Times New Roman" w:cs="Times New Roman"/>
          <w:b/>
          <w:bCs/>
          <w:sz w:val="36"/>
          <w:szCs w:val="36"/>
        </w:rPr>
        <w:t>3. ОБЩИЕ ПОЛОЖЕНИЯ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Cs/>
          <w:sz w:val="24"/>
          <w:szCs w:val="24"/>
        </w:rPr>
        <w:t>3.1</w:t>
      </w: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>Продолжительность строительства определяется по календарному плану (календарным графикам) строительства в составе проекта организации строительства (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>) и по приведенным в таблицах показателям продолжительности строительства.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Продолжительность строительства может быть задана заказчиком директивными сроками, подсчитана в одном из разделов технико-экономического обоснования (ТЭО) или технико-экономического расчета (ТЭР).</w:t>
      </w:r>
    </w:p>
    <w:p w:rsid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с заказчиком и при наличии исходных данных в составе 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разрабатывается календарный план строительства, составляются календарные графики (линейные, сетевые) производства строительно-монтажных работ.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>ри отсутствии исходных данных для определения продолжительности на основе построения календарного плана строительства используют исходные данные по объектам-аналогам, имеющим сходные объемно-планировочные и конструктивные решения, близкие объемы, площади, мощности и т.п., сметную стоимость работ.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3.3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>ля определения продолжительности строительства прежде всего выделяются объекты и работы подготовительного и основного периодов строительства.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Подготовительный период исчисляется от начала работ на строительной площадке до начала работ по возведению зданий и сооружений основного назначения и включает внеплощадочные и внутриплощадочные работы.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К внеплощадочным работам относятся: строительство подъездных путей к площадке строительства, водопроводных сетей с заборными сооружениями, линий электропередачи с трансформаторными подстанциями, канализационных коллекторов и т.п.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К внутриплощадочным работам относятся: снос ветхих и непригодных зданий и сооружений, расчистка и планировка строительной площадки, прокладка (перекладка) инженерных сетей электроснабжения, водоснабжения, канализации, устройство временных складов, размещение и установка временных бытовых помещений для рабочих.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Продолжительность работ подготовительного периода, как правило, не превышает 16 - 19 % продолжительности основного периода строительства.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3.4 Работы основного периода строительства начинаются после завершения в полном объеме подготовительных работ и исчисляются от начала общестроительных работ до приемки в эксплуатацию непроизводственного объекта или до ввода в действие мощностей производственного объекта. Ввод в действие производственного объекта означает окончание монтажных и пусконаладочных работ и начало выпуска продукции.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3.5 Здания и сооружения основного периода строительства объединяют в группы в соответствии с очередностью строительства по их назначению, объемно-планировочным и 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конструктивным решениям, по расположению на территории: здания и сооружения основного назначения, вспомогательного назначения, гаражи и автостоянки, склады, энергетическое хозяйство, ремонтное производство.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3.6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от вида и сложности строительного объекта производят укрупнение работ по этапам (например, подземная часть, надземная часть) и видам общестроительных (земляные, бетонные, отделочные и т.п.) и специальных (электротехнические, санитарно-технические и т.п.) работ.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3.7 Продолжительность этапа работ в сменах определяется отношением объема работ к сменной производительности рабочего, к числу рабочих в бригаде или к сменной производительности машин, к числу машин. Затем производят пересчет продолжительности этапа работ в месяцах.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3.8 Определение объема этапа работ производится путем суммирования объемов по каждому виду работ, составляющих этап. Продолжительность этапа определяется по технологической последовательности работ. 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>При параллельном выполнении работ продолжительность этапа будет равна наибольшей продолжительности отдельного вида работ, при последовательном - суммарной продолжительности работ.</w:t>
      </w:r>
      <w:proofErr w:type="gramEnd"/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3.9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>ри построении календарного графика строительства предусматривают производство работ в строгой технологической последовательности, с максимально возможным их совмещением и параллельным выполнением.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Продолжительность строительства по графику определяют при условии и с учетом достижения высокого уровня организации строительного производства, использовании современных технологий и методов работ, применении эффективных машин, новейших строительных материалов, деталей и конструкций.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3.10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>ля уникальных объектов строительства, в которых применены сложное технологическое оборудование или принципиально новая технология производства с преобладанием новых материалов и конструкций, продолжительность строительства определяется на основе укрупненного сетевого графика, отражающего взаимосвязи между участниками строительства. Такой сетевой график устанавливает этапы проектирования и сроки выдачи рабочих чертежей, которые увязываются с началом строительно-монтажных работ, этапы материально-технического обеспечения, согласованные с графиком строительных работ, сроки монтажных и пусконаладочных работ, выполняемых специализированными организациями и т.п.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3.11 Применение компьютерных программ позволяет производить оптимизацию (минимизацию) сетевых графиков по времени. При этом уточняются, варьируются объемы и 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последовательность наиболее трудоемких работ, производится детализация этапов и работ по «критическому» пути, выделяются работы, которые могут вестись параллельно с предыдущими и последующими этапами. Сокращение продолжительности «критического» пути может быть получено за счет увеличения числа рабочих в бригаде или бригад, применения более мощных машин, внедрения более совершенной технологии.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3.12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>а основании сетевых графиков определяется и нормируется общая продолжительность строительства, составляется календарный план строительства с распределением капитальных вложений и объемов строительно-монтажных работ по месяцам, кварталам и годам.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3.13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случае отсутствия исходных данных для построения сетевых графиков и календарного плана продолжительность строительства определяется по приведенным таблицам. Продолжительность строительства, указанная в таблицах, извлечена из </w:t>
      </w:r>
      <w:proofErr w:type="spellStart"/>
      <w:r w:rsidRPr="00127B96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1.04.03-85 для отдельных, актуальных и наиболее часто строящихся в настоящее время объектов. Продолжительность строительства для </w:t>
      </w:r>
      <w:proofErr w:type="spellStart"/>
      <w:r w:rsidRPr="00127B96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1.04.03-85 была определена в 1980 - 1990 годах для типовых объектов на основе изучения и обобщения многолетнего опыта строительства и статистических расчетов, выполненных ЦНИИОМТП с участием других отраслевых институтов в строительстве. По некоторым позициям продолжительность строительства в настоящем документе приводится откорректированной с учетом достижений за истекшее время в области технологии и организации строительства.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Для особых условий строительства в Москве используются «Региональные нормы продолжительности строительства зданий и сооружений в городе Москве».</w:t>
      </w:r>
    </w:p>
    <w:p w:rsid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3.14 Продолжительность строительства по таблицам определяется в месяцах от даты начала до даты окончания строительства. Даты оформляются актами, составленными заказчиком и подрядчиком. Дата начала строительства определяется на основе первичной документации подрядчика по дате начала внутриплощадочных подготовительных работ. Дата окончания строительства устанавливается приемочной комиссией по дате окончания работ по благоустройству территории и ввода объекта в эксплуатацию.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3.15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продолжительности основного периода строительства могут быть выделены общестроительные работы, работы по монтажу оборудования, пусконаладочные и другие работы. Даты начала и окончания работ оформляются отдельными актами, составленными с участием субподрядных организаций.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Работы по сносу строений на территории строительной площадки выполняются в подготовительный период. Работы подготовительного периода могут частично совмещаться с работами основного периода.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lastRenderedPageBreak/>
        <w:t>В подготовительный период не входит время на переселение жителей и предприятий (организаций) из сносимых зданий, к началу строительства сносимые здания должны быть свободны.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3.16 Значения продолжительности строительства, указанные в таблицах, являются максимально допустимыми значениями продолжительности строительства в целом, а также его этапов. Строительно-монтажные работы выполняются основными машинами в две смены, а остальные работы - в среднем в 1,5 смены. При выполнении всех работ в две смены или в три смены продолжительность строительства сокращается введением коэффициентов, соответственно, 0,9 и 0,8.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При стесненных условиях (плотной городской застройке и по другим причинам) строительства применяются специальные организационно-технологические мероприятия, которые обеспечивают указанную в таблицах продолжительность строительства.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3.17 Таблицами учитывается, как правило, строительство на площадках с наиболее часто встречающимися </w:t>
      </w:r>
      <w:proofErr w:type="spellStart"/>
      <w:r w:rsidRPr="00127B96">
        <w:rPr>
          <w:rFonts w:ascii="Times New Roman" w:eastAsia="Times New Roman" w:hAnsi="Times New Roman" w:cs="Times New Roman"/>
          <w:sz w:val="24"/>
          <w:szCs w:val="24"/>
        </w:rPr>
        <w:t>грунто-геологическими</w:t>
      </w:r>
      <w:proofErr w:type="spell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условиями. Выполнение внутриплощадочных работ по устранению просадок, по устройству грунтовых подушек с уплотнением на слабых основаниях, по укладке фундаментов в вытрамбованных котлованах и т.д. не должно влиять на общую продолжительность строительства.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строительства в особых </w:t>
      </w:r>
      <w:proofErr w:type="spellStart"/>
      <w:r w:rsidRPr="00127B96">
        <w:rPr>
          <w:rFonts w:ascii="Times New Roman" w:eastAsia="Times New Roman" w:hAnsi="Times New Roman" w:cs="Times New Roman"/>
          <w:sz w:val="24"/>
          <w:szCs w:val="24"/>
        </w:rPr>
        <w:t>грунто-геологических</w:t>
      </w:r>
      <w:proofErr w:type="spell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условиях, например, на скальных грунтах с применением взрывных способов, специальных машин или отбойных молотков определяется на основании расчетов в ПОС.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>3.18 Продолжительность строительства объектов, характеристика которых (мощность, объем, площадь, количество мест и т.п.) отличается от приведенных в таблицах, определяется способами интерполяции и экстраполяции.</w:t>
      </w:r>
      <w:proofErr w:type="gramEnd"/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Интерполяция применяется, если значение характеристики объекта находится внутри значений, приведенных в таблице.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Экстраполяция применяется, если значение характеристики объекта находится вне значений, приведенных в таблице.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Значение характеристики при экстраполяции не должно быть больше удвоенного максимального или половины минимального значений, приведенных в таблице. На каждый 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процент изменения характеристики строящегося объекта продолжительность строительства изменяется на 0,3 %.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Примеры нормирования продолжительности строительства приведены в разделах 4 и 5.</w:t>
      </w:r>
    </w:p>
    <w:p w:rsid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B96">
        <w:rPr>
          <w:rFonts w:ascii="Times New Roman" w:eastAsia="Times New Roman" w:hAnsi="Times New Roman" w:cs="Times New Roman"/>
          <w:b/>
          <w:bCs/>
          <w:sz w:val="36"/>
          <w:szCs w:val="36"/>
        </w:rPr>
        <w:t>4. ЖИЛИЩНО-ГРАЖДАНСКОЕ СТРОИТЕЛЬСТВО</w:t>
      </w:r>
    </w:p>
    <w:p w:rsidR="00A3406C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4.1 Жилые здания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06C" w:rsidRDefault="00A3406C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06C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общая продолжительность строительства, состоящая из продолжительности подготовительного периода, времени устройства подземной части, возведения надземной части и выполнения отделочных работ (табл. 1). </w:t>
      </w:r>
    </w:p>
    <w:p w:rsidR="00A3406C" w:rsidRDefault="00A3406C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06C" w:rsidRDefault="00A3406C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Таблица 1. Жилищно-гражданское строительство </w:t>
      </w: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5" w:type="pct"/>
        <w:tblCellSpacing w:w="0" w:type="dxa"/>
        <w:tblInd w:w="-2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986"/>
        <w:gridCol w:w="2102"/>
        <w:gridCol w:w="1090"/>
        <w:gridCol w:w="1980"/>
        <w:gridCol w:w="1192"/>
        <w:gridCol w:w="1294"/>
        <w:gridCol w:w="1726"/>
      </w:tblGrid>
      <w:tr w:rsidR="00127B96" w:rsidRPr="00127B96" w:rsidTr="00127B96">
        <w:trPr>
          <w:trHeight w:val="15"/>
          <w:tblCellSpacing w:w="0" w:type="dxa"/>
        </w:trPr>
        <w:tc>
          <w:tcPr>
            <w:tcW w:w="477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015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здания</w:t>
            </w:r>
          </w:p>
        </w:tc>
        <w:tc>
          <w:tcPr>
            <w:tcW w:w="3508" w:type="pct"/>
            <w:gridSpan w:val="5"/>
            <w:shd w:val="clear" w:color="auto" w:fill="C0C0C0"/>
            <w:vAlign w:val="center"/>
            <w:hideMark/>
          </w:tcPr>
          <w:p w:rsidR="00127B96" w:rsidRPr="00127B96" w:rsidRDefault="00127B96" w:rsidP="00127B9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Продолжительность строительства, месяцы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shd w:val="clear" w:color="auto" w:fill="FFFFFF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980" w:type="pct"/>
            <w:gridSpan w:val="4"/>
            <w:vAlign w:val="center"/>
            <w:hideMark/>
          </w:tcPr>
          <w:p w:rsidR="00127B96" w:rsidRPr="00127B96" w:rsidRDefault="00127B96" w:rsidP="00127B9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Подземная часть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Надземная часть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Отделочные работы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477" w:type="pct"/>
            <w:vMerge w:val="restart"/>
            <w:shd w:val="clear" w:color="auto" w:fill="C0C0C0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pct"/>
            <w:gridSpan w:val="6"/>
            <w:shd w:val="clear" w:color="auto" w:fill="C0C0C0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100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Деревянное брусчатое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мелких блоков, монолитное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  <w:gridSpan w:val="6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150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Деревянное брусчатое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мелких блоков, монолитное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477" w:type="pct"/>
            <w:vMerge w:val="restart"/>
            <w:shd w:val="clear" w:color="auto" w:fill="C0C0C0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3" w:type="pct"/>
            <w:gridSpan w:val="6"/>
            <w:shd w:val="clear" w:color="auto" w:fill="C0C0C0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1500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крупноблочное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мелких блоков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  <w:gridSpan w:val="6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2500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крупноблочное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мелких блоков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  <w:gridSpan w:val="6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4000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крупноблочное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мелких блоков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477" w:type="pct"/>
            <w:vMerge w:val="restart"/>
            <w:shd w:val="clear" w:color="auto" w:fill="C0C0C0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3" w:type="pct"/>
            <w:gridSpan w:val="6"/>
            <w:shd w:val="clear" w:color="auto" w:fill="C0C0C0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3000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крупноблочное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мелких блоков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  <w:gridSpan w:val="6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8000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крупноблочное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мелких блоков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  <w:gridSpan w:val="6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12000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крупноблочное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мелких блоков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477" w:type="pct"/>
            <w:vMerge w:val="restart"/>
            <w:shd w:val="clear" w:color="auto" w:fill="C0C0C0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3" w:type="pct"/>
            <w:gridSpan w:val="6"/>
            <w:shd w:val="clear" w:color="auto" w:fill="C0C0C0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4000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крупноблочное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  <w:gridSpan w:val="6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8000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крупноблочное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  <w:gridSpan w:val="6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12000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крупноблочное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477" w:type="pct"/>
            <w:vMerge w:val="restart"/>
            <w:shd w:val="clear" w:color="auto" w:fill="C0C0C0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3" w:type="pct"/>
            <w:gridSpan w:val="6"/>
            <w:shd w:val="clear" w:color="auto" w:fill="C0C0C0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6000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каркасно-панельное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  <w:gridSpan w:val="6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12000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каркасно-панельное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  <w:gridSpan w:val="6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18000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каркасно-панельное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477" w:type="pct"/>
            <w:vMerge w:val="restart"/>
            <w:shd w:val="clear" w:color="auto" w:fill="C0C0C0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3" w:type="pct"/>
            <w:gridSpan w:val="6"/>
            <w:shd w:val="clear" w:color="auto" w:fill="C0C0C0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8000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каркасно-панельное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  <w:gridSpan w:val="6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16000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каркасно-панельное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477" w:type="pct"/>
            <w:vMerge w:val="restart"/>
            <w:shd w:val="clear" w:color="auto" w:fill="C0C0C0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3" w:type="pct"/>
            <w:gridSpan w:val="6"/>
            <w:shd w:val="clear" w:color="auto" w:fill="C0C0C0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18000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каркасно-панельное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pct"/>
            <w:gridSpan w:val="6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22000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каркасно-панельное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B96" w:rsidRPr="00127B96" w:rsidTr="00127B96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52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7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1" w:type="pct"/>
            <w:vAlign w:val="center"/>
            <w:hideMark/>
          </w:tcPr>
          <w:p w:rsidR="00127B96" w:rsidRPr="00127B96" w:rsidRDefault="00127B96" w:rsidP="00127B9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Определяется продолжительность строительства жилых зданий с устройством фундаментов и технического подполья, с выполнением работ по устройству инженерных коммуникаций внутри здания и до первых колодцев квартальных коммуникаций, работ по благоустройству территории внутри ограждения строящегося здания.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Продолжительность строительства здания переменной этажности определяется по средней этажности.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Строительство производится за одну установку башенного крана. В продолжительность строительства включено время на укладку кранового пути и монтаж башенного крана.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Продолжительность установлена при условии двухсменной работы башенного крана.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Продолжительность строительства здания с техническим чердаком устанавливается по сумме общей площади жилой части здания и 75 % площади технического чердака.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Продолжительность строительства здания башенного типа, общая площадь которого значительно отличается от указанной в таблице и не удовлетворяет условиям интерполяции и экстраполяции, определяется в ПОС.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Продолжительность строительства здания с встроенными помещениями предприятий обслуживания определяется с прибавлением на каждые 100 м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площади встроенных помещений 0,5 месяца.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строительства здания с пристройкой - помещениями предприятий обслуживания определяется по 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с учетом максимального совмещения работ, причем здание и пристройка строятся без превышения продолжительности, принятой по таблицам.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Продолжительность строительства здания, вводимого в эксплуатацию пусковыми комплексами (секциями), определяется по продолжительности строительства каждого комплекса (секции) в отдельности с учетом возможного совмещения работ по пусковым комплексам (секциям).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Продолжительность строительства, указанная в таблице, определена при условии, что отделочные работы выполняются после завершения монтажных работ надземной части. Продолжительность строительства может быть сокращена по проекту производства работ за счет их совмещения.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</w:t>
      </w: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7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>Нормировать продолжительность строительства одноэтажного с мансардой жилого кирпичного дома площадью 80 м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>. Ближайший аналог в таблице - одноэтажный жилой кирпичный дом площадью 100 м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>, с нормой продолжительности строительства - 3 мес.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Уменьшение площади дома составляет:</w:t>
      </w:r>
    </w:p>
    <w:p w:rsidR="00127B96" w:rsidRPr="00127B96" w:rsidRDefault="00127B96" w:rsidP="00127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(100 - 80) · 100/80 = 25 %.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Сокращение нормы продолжительности строительства составит:</w:t>
      </w:r>
    </w:p>
    <w:p w:rsidR="00127B96" w:rsidRPr="00127B96" w:rsidRDefault="00127B96" w:rsidP="00127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25 · 0,3 = 7,5 %.</w:t>
      </w:r>
    </w:p>
    <w:p w:rsidR="00127B96" w:rsidRPr="00127B96" w:rsidRDefault="00127B96" w:rsidP="0012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Норма продолжительности строительства дома устанавливается способом экстраполяции и составит</w:t>
      </w:r>
    </w:p>
    <w:p w:rsidR="00127B96" w:rsidRPr="00127B96" w:rsidRDefault="00127B96" w:rsidP="00127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>3(100 - 7,5)/100 = 2,7 мес.</w:t>
      </w: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4.2 Гостиницы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В табл. 2 приводится продолжительность строительства гостиниц на количество мест от 50 до 3000 мест, объемом от 7 до 280 тыс. м3, высота гостиничных зданий от 3 до 16 этажей. </w:t>
      </w:r>
      <w:proofErr w:type="gramEnd"/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Здания возводятся для гостиниц общего типа с инженерным и технологическим оборудованием, крупнопанельные, каркасно-панельные, монолитные, кирпичные и из мелких блоков. </w:t>
      </w: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Таблица 2. Продолжительность строительства гостиниц </w:t>
      </w:r>
    </w:p>
    <w:p w:rsidR="00127B96" w:rsidRP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4614"/>
        <w:gridCol w:w="904"/>
        <w:gridCol w:w="2608"/>
        <w:gridCol w:w="1806"/>
      </w:tblGrid>
      <w:tr w:rsidR="00127B96" w:rsidRPr="00127B96" w:rsidTr="00127B96">
        <w:trPr>
          <w:tblHeader/>
          <w:tblCellSpacing w:w="0" w:type="dxa"/>
        </w:trPr>
        <w:tc>
          <w:tcPr>
            <w:tcW w:w="2300" w:type="pct"/>
            <w:vMerge w:val="restar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гостиницы</w:t>
            </w:r>
          </w:p>
        </w:tc>
        <w:tc>
          <w:tcPr>
            <w:tcW w:w="2650" w:type="pct"/>
            <w:gridSpan w:val="3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строительства, месяцы</w:t>
            </w:r>
          </w:p>
        </w:tc>
      </w:tr>
      <w:tr w:rsidR="00127B96" w:rsidRPr="00127B96" w:rsidTr="00127B96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200" w:type="pct"/>
            <w:gridSpan w:val="2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7B96" w:rsidRPr="00127B96" w:rsidTr="00127B96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</w:t>
            </w:r>
          </w:p>
        </w:tc>
      </w:tr>
      <w:tr w:rsidR="00127B96" w:rsidRPr="00127B96" w:rsidTr="00127B96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трехэтажное, на 50 мест, объем 7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B96" w:rsidRPr="00127B96" w:rsidTr="00127B96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каркасно-панельное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B96" w:rsidRPr="00127B96" w:rsidTr="00127B96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мелких блоков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27B96" w:rsidRPr="00127B96" w:rsidTr="00127B96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пятиэтажное, на 200 мест, объем 20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B96" w:rsidRPr="00127B96" w:rsidTr="00127B96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каркасно-панельное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7B96" w:rsidRPr="00127B96" w:rsidTr="00127B96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мелких блоков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B96" w:rsidRPr="00127B96" w:rsidTr="00127B96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515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двенадцатиэтажное, на 800 мест, объем 100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B96" w:rsidRPr="00127B96" w:rsidTr="00127B96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каркасно-панельное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27B96" w:rsidRPr="00127B96" w:rsidTr="00127B96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27B96" w:rsidRPr="00127B96" w:rsidTr="00127B96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мелких блоков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27B96" w:rsidRPr="00127B96" w:rsidTr="00127B96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Здание шестнадцатиэтажное, на 3000 мест, объем 280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B96" w:rsidRPr="00127B96" w:rsidTr="00127B96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каркасно-панельное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27B96" w:rsidRPr="00127B96" w:rsidTr="00127B96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5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4.3 Административные здания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строительства административных зданий определена для зданий объемом от 4,5 до 16 тыс. м3, возводимых из кирпича и из мелких блоков, на число сотрудников от 50 до 400 (табл.3).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Таблица 3.Продолжительность строительства административных зданий </w:t>
      </w:r>
    </w:p>
    <w:p w:rsidR="005159E3" w:rsidRPr="00127B96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4614"/>
        <w:gridCol w:w="904"/>
        <w:gridCol w:w="2608"/>
        <w:gridCol w:w="1806"/>
      </w:tblGrid>
      <w:tr w:rsidR="00127B96" w:rsidRPr="00127B96" w:rsidTr="005159E3">
        <w:trPr>
          <w:tblHeader/>
          <w:tblCellSpacing w:w="0" w:type="dxa"/>
        </w:trPr>
        <w:tc>
          <w:tcPr>
            <w:tcW w:w="230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гостиницы</w:t>
            </w:r>
          </w:p>
        </w:tc>
        <w:tc>
          <w:tcPr>
            <w:tcW w:w="2650" w:type="pct"/>
            <w:gridSpan w:val="3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строительства, месяцы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200" w:type="pct"/>
            <w:gridSpan w:val="2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трехэтажное, на 50 мест, объем 7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каркасно-панельное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мелких блоков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пятиэтажное, на 200 мест, объем 20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каркасно-панельное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мелких блоков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двенадцатиэтажное, на 800 мест, объем 100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каркасно-панельное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мелких блоков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шестнадцатиэтажное, на 3000 мест, объем 280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Крупнопанельное, каркасно-панельное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4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 2.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Определить норму продолжительности строительства административного здания на 140 сотрудников со строительным объемом 7,4 тыс. м3.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Pr="005159E3" w:rsidRDefault="005159E3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В таблице приведены административные здания на 100 сотрудников со строительным объемом 5,3 тыс. м3 и на 300 сотрудников объемом 8,7 тыс. м3 с продолжительностью строительства соответственно 8,0 и 10,0 месяцев.</w:t>
      </w:r>
    </w:p>
    <w:p w:rsidR="005159E3" w:rsidRPr="005159E3" w:rsidRDefault="005159E3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Pr="005159E3" w:rsidRDefault="005159E3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Продолжительность строительства на единицу прироста строительного объема составляет (10,0 - 8,0)/(8,7 - 5,3) = 0,6 мес.</w:t>
      </w:r>
    </w:p>
    <w:p w:rsidR="005159E3" w:rsidRPr="005159E3" w:rsidRDefault="005159E3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Pr="005159E3" w:rsidRDefault="005159E3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Приро</w:t>
      </w:r>
      <w:proofErr w:type="gramStart"/>
      <w:r w:rsidRPr="005159E3">
        <w:rPr>
          <w:rFonts w:ascii="Times New Roman" w:eastAsia="Times New Roman" w:hAnsi="Times New Roman" w:cs="Times New Roman"/>
          <w:sz w:val="24"/>
          <w:szCs w:val="24"/>
        </w:rPr>
        <w:t>ст стр</w:t>
      </w:r>
      <w:proofErr w:type="gramEnd"/>
      <w:r w:rsidRPr="005159E3">
        <w:rPr>
          <w:rFonts w:ascii="Times New Roman" w:eastAsia="Times New Roman" w:hAnsi="Times New Roman" w:cs="Times New Roman"/>
          <w:sz w:val="24"/>
          <w:szCs w:val="24"/>
        </w:rPr>
        <w:t>оительного объема составляет 7,4 - 5,3 = 2,1 тыс. м3.</w:t>
      </w:r>
    </w:p>
    <w:p w:rsidR="005159E3" w:rsidRPr="005159E3" w:rsidRDefault="005159E3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 продолжительности строительства административного здания на 140 сотрудников устанавливается 0,6 · 2,1 + 8,0 = 9,3 мес.</w:t>
      </w:r>
    </w:p>
    <w:p w:rsidR="005159E3" w:rsidRDefault="005159E3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4.4 Бани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9E3" w:rsidRDefault="005159E3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строительства бань определена на 50, 100 и 200 мест для, соответственно, одноэтажных, двухэтажных и трехэтажных зданий объемом от 2 до 27 тыс. м3 (табл. 4). В банях могут быть размещены службы с расширенной номенклатурой услуг (парикмахерская, солярий и т.п.). </w:t>
      </w:r>
    </w:p>
    <w:p w:rsidR="005159E3" w:rsidRDefault="005159E3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Таблица 4. Продолжительность строительства бань </w:t>
      </w:r>
    </w:p>
    <w:p w:rsidR="005159E3" w:rsidRPr="00127B96" w:rsidRDefault="005159E3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5015"/>
        <w:gridCol w:w="803"/>
        <w:gridCol w:w="2509"/>
        <w:gridCol w:w="1605"/>
      </w:tblGrid>
      <w:tr w:rsidR="00127B96" w:rsidRPr="00127B96" w:rsidTr="005159E3">
        <w:trPr>
          <w:tblHeader/>
          <w:tblCellSpacing w:w="0" w:type="dxa"/>
        </w:trPr>
        <w:tc>
          <w:tcPr>
            <w:tcW w:w="250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бани</w:t>
            </w:r>
          </w:p>
        </w:tc>
        <w:tc>
          <w:tcPr>
            <w:tcW w:w="2450" w:type="pct"/>
            <w:gridSpan w:val="3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строительства, месяцы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050" w:type="pct"/>
            <w:gridSpan w:val="2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7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одноэтажное, на 50 мест, объем 2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двухэтажное, на 100 мест, объем 15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pct"/>
            <w:tcBorders>
              <w:bottom w:val="single" w:sz="6" w:space="0" w:color="000000" w:themeColor="text1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одноэтажное, на 50 мест, объем 2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  <w:tcBorders>
              <w:top w:val="single" w:sz="6" w:space="0" w:color="000000" w:themeColor="text1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4.5 Прачечные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строительства прачечных определена для прачечных производительностью от 1 до 10 т сухого белья в смену (табл. 5). Здание прачечной объемом от 5 до 50 тыс. м3 включает производственное одноэтажное здание.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Таблица 5. Продолжительность строительства прачечных </w:t>
      </w:r>
    </w:p>
    <w:p w:rsidR="005159E3" w:rsidRPr="00127B96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4806"/>
        <w:gridCol w:w="728"/>
        <w:gridCol w:w="2600"/>
        <w:gridCol w:w="1798"/>
      </w:tblGrid>
      <w:tr w:rsidR="00127B96" w:rsidRPr="00127B96" w:rsidTr="005159E3">
        <w:trPr>
          <w:tblHeader/>
          <w:tblCellSpacing w:w="0" w:type="dxa"/>
        </w:trPr>
        <w:tc>
          <w:tcPr>
            <w:tcW w:w="240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прачечной</w:t>
            </w:r>
          </w:p>
        </w:tc>
        <w:tc>
          <w:tcPr>
            <w:tcW w:w="2550" w:type="pct"/>
            <w:gridSpan w:val="3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строительства, месяцы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150" w:type="pct"/>
            <w:gridSpan w:val="2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8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1 т сухого белья в смену. Объем здания 5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5 т сухого белья в смену. Объем здания 35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 10 т сухого белья в смену. Объем здания 50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4.6 Детские ясли, детские сады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строительства определена для зданий, которые могут быть использованы не только для детских яслей и садов, но и для других детских дошкольных учреждений: детских садов, объединенных с начальной школой, специализированных - для детей с дефектами развития и других (табл. 6). Здания детских садов предусматривают сезонное расширение площадей за счет пристройки дополнительных помещений.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Здания объемом от 1,5 до 2,5 тыс. м3 рассчитаны на число мест от 25 до 100 детей. Здания построены из разнообразных материалов: деревянные и кирпичные, панельные и крупноблочные, монолитные бетонные. В продолжительности строительства учтено время на устройство подвалов, игровых площадок и устройств. Оборудование подвалов под гардеробы, мастерские, тиры и т.п. осуществляется одновременно с отделочными работами.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Таблица 6. Продолжительность строительства детских садов </w:t>
      </w:r>
    </w:p>
    <w:p w:rsidR="005159E3" w:rsidRPr="00127B96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5015"/>
        <w:gridCol w:w="1204"/>
        <w:gridCol w:w="2108"/>
        <w:gridCol w:w="1605"/>
      </w:tblGrid>
      <w:tr w:rsidR="00127B96" w:rsidRPr="00127B96" w:rsidTr="005159E3">
        <w:trPr>
          <w:tblHeader/>
          <w:tblCellSpacing w:w="0" w:type="dxa"/>
        </w:trPr>
        <w:tc>
          <w:tcPr>
            <w:tcW w:w="250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здания детских яслей, сада</w:t>
            </w:r>
          </w:p>
        </w:tc>
        <w:tc>
          <w:tcPr>
            <w:tcW w:w="2450" w:type="pct"/>
            <w:gridSpan w:val="3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строительства, месяцы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850" w:type="pct"/>
            <w:gridSpan w:val="2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8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На 25 мест, объем 1,5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Деревянное брусчатое, кирпичное, крупнопанельное</w:t>
            </w:r>
          </w:p>
        </w:tc>
        <w:tc>
          <w:tcPr>
            <w:tcW w:w="6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На 50 мест, объем 2,0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Деревянное брусчатое, кирпичное, крупнопанельное</w:t>
            </w:r>
          </w:p>
        </w:tc>
        <w:tc>
          <w:tcPr>
            <w:tcW w:w="6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6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мест, объем 2,5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Кирпичное, крупнопанельное</w:t>
            </w:r>
          </w:p>
        </w:tc>
        <w:tc>
          <w:tcPr>
            <w:tcW w:w="6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Монолитное</w:t>
            </w:r>
          </w:p>
        </w:tc>
        <w:tc>
          <w:tcPr>
            <w:tcW w:w="6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4.7 Школы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строительства определена для зданий, которые могут быть предназначены для общеобразовательных и специальных школ, у которых учебные классы сблокированы с общешкольными помещениями (табл. 7). Здания объемом от 1,5 до 30 тыс. м3 рассчитаны на число учащихся от 50 до 800. Здания возведены деревянные брусчатые, кирпичные, крупнопанельные.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Таблица 7. Продолжительность строительства школ </w:t>
      </w:r>
    </w:p>
    <w:p w:rsidR="005159E3" w:rsidRPr="00127B96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4313"/>
        <w:gridCol w:w="903"/>
        <w:gridCol w:w="2608"/>
        <w:gridCol w:w="2108"/>
      </w:tblGrid>
      <w:tr w:rsidR="00127B96" w:rsidRPr="00127B96" w:rsidTr="005159E3">
        <w:trPr>
          <w:tblHeader/>
          <w:tblCellSpacing w:w="0" w:type="dxa"/>
        </w:trPr>
        <w:tc>
          <w:tcPr>
            <w:tcW w:w="215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здания школы</w:t>
            </w:r>
          </w:p>
        </w:tc>
        <w:tc>
          <w:tcPr>
            <w:tcW w:w="2800" w:type="pct"/>
            <w:gridSpan w:val="3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строительства, месяцы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300" w:type="pct"/>
            <w:gridSpan w:val="2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9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1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На 50 учащихся, объем 1,5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1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Деревянное брусчатое, кирпичное, крупнопанельное</w:t>
            </w:r>
          </w:p>
        </w:tc>
        <w:tc>
          <w:tcPr>
            <w:tcW w:w="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1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На 200 учащихся, объем 12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1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Крупнопанельное</w:t>
            </w:r>
          </w:p>
        </w:tc>
        <w:tc>
          <w:tcPr>
            <w:tcW w:w="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1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</w:p>
        </w:tc>
        <w:tc>
          <w:tcPr>
            <w:tcW w:w="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1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На 200 учащихся, объем 30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1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Крупнопанельное, </w:t>
            </w:r>
            <w:proofErr w:type="spell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крупнокаркасное</w:t>
            </w:r>
            <w:proofErr w:type="spellEnd"/>
          </w:p>
        </w:tc>
        <w:tc>
          <w:tcPr>
            <w:tcW w:w="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1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</w:t>
            </w:r>
          </w:p>
        </w:tc>
        <w:tc>
          <w:tcPr>
            <w:tcW w:w="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продолжительности строительства учтено время на устройство подвалов, спортивных и игровых площадок и устройств. Оборудование подвалов под гардеробы, мастерские, тиры и т.п. осуществляется одновременно с отделочными работами.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4.8 Организационно-технические решения по сокращению продолжительности жилищно-гражданского строительства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9E3" w:rsidRP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Продолжительность жилищно-гражданского строительства может быть сокращена путем проведения следующих организационно-технических решений. Осуществляются индустриализация массового жилищного строительства на основе сборного железобетона и переход на монтаж более крупных деталей, узлов и конструкций заводского изготовления (панелей, плит, блоков).</w:t>
      </w:r>
    </w:p>
    <w:p w:rsidR="005159E3" w:rsidRP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 xml:space="preserve">Возведение жилищно-гражданских объектов индивидуальной архитектуры производится из монолитного железобетона с применением унифицированной скользящей </w:t>
      </w:r>
      <w:proofErr w:type="spellStart"/>
      <w:r w:rsidRPr="005159E3">
        <w:rPr>
          <w:rFonts w:ascii="Times New Roman" w:eastAsia="Times New Roman" w:hAnsi="Times New Roman" w:cs="Times New Roman"/>
          <w:sz w:val="24"/>
          <w:szCs w:val="24"/>
        </w:rPr>
        <w:t>крупнощитовой</w:t>
      </w:r>
      <w:proofErr w:type="spellEnd"/>
      <w:r w:rsidRPr="005159E3">
        <w:rPr>
          <w:rFonts w:ascii="Times New Roman" w:eastAsia="Times New Roman" w:hAnsi="Times New Roman" w:cs="Times New Roman"/>
          <w:sz w:val="24"/>
          <w:szCs w:val="24"/>
        </w:rPr>
        <w:t xml:space="preserve"> или несъемной опалубки.</w:t>
      </w:r>
    </w:p>
    <w:p w:rsidR="005159E3" w:rsidRP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Монтаж здания из сборного железобетона выполняют несколько одновременно работающих башенных кранов. Безопасность работ башенных кранов обеспечивается электронными приборами типа СОЗР - ЦНИИОМТП, автоматически ограничивающими их зоны действия.</w:t>
      </w:r>
    </w:p>
    <w:p w:rsidR="005159E3" w:rsidRP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Строительство осуществляется поточным методом, в две-три смены, несколькими параллельными потоками, с максимальным совмещением работ.</w:t>
      </w:r>
    </w:p>
    <w:p w:rsid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Для временного закрепления сборных железобетонных элементов применяется унифицированная монтажная оснастка (подкосы, опоры, связи и т.п.) (см. МДС 12-41.2008).</w:t>
      </w:r>
    </w:p>
    <w:p w:rsid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B96">
        <w:rPr>
          <w:rFonts w:ascii="Times New Roman" w:eastAsia="Times New Roman" w:hAnsi="Times New Roman" w:cs="Times New Roman"/>
          <w:b/>
          <w:bCs/>
          <w:sz w:val="36"/>
          <w:szCs w:val="36"/>
        </w:rPr>
        <w:t>5. СЕЛЬСКОЕ СТРОИТЕЛЬСТВО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Pr="005159E3" w:rsidRDefault="005159E3" w:rsidP="0051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В сельском строительстве выполняется компле</w:t>
      </w:r>
      <w:proofErr w:type="gramStart"/>
      <w:r w:rsidRPr="005159E3">
        <w:rPr>
          <w:rFonts w:ascii="Times New Roman" w:eastAsia="Times New Roman" w:hAnsi="Times New Roman" w:cs="Times New Roman"/>
          <w:sz w:val="24"/>
          <w:szCs w:val="24"/>
        </w:rPr>
        <w:t>кс стр</w:t>
      </w:r>
      <w:proofErr w:type="gramEnd"/>
      <w:r w:rsidRPr="005159E3">
        <w:rPr>
          <w:rFonts w:ascii="Times New Roman" w:eastAsia="Times New Roman" w:hAnsi="Times New Roman" w:cs="Times New Roman"/>
          <w:sz w:val="24"/>
          <w:szCs w:val="24"/>
        </w:rPr>
        <w:t>оительных и монтажных (в том числе пусконаладочных) работ, обеспечивающих ввод в действие предприятий, обслуживающих сельскохозяйственное производство.</w:t>
      </w:r>
    </w:p>
    <w:p w:rsidR="005159E3" w:rsidRPr="005159E3" w:rsidRDefault="005159E3" w:rsidP="0051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В приводимых ниже таблицах указана продолжительность строительства:</w:t>
      </w:r>
    </w:p>
    <w:p w:rsidR="005159E3" w:rsidRPr="005159E3" w:rsidRDefault="005159E3" w:rsidP="005159E3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ферм по производству молока, по откорму крупного рогатого скота, по выращиванию поросят;</w:t>
      </w:r>
    </w:p>
    <w:p w:rsidR="005159E3" w:rsidRPr="005159E3" w:rsidRDefault="005159E3" w:rsidP="005159E3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птицефабрик;</w:t>
      </w:r>
    </w:p>
    <w:p w:rsidR="005159E3" w:rsidRPr="005159E3" w:rsidRDefault="005159E3" w:rsidP="005159E3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зданий вспомогательных производственных предприятий - ремонтных мастерских и станций технического обслуживания тракторов и комбайнов.</w:t>
      </w:r>
    </w:p>
    <w:p w:rsidR="005159E3" w:rsidRPr="005159E3" w:rsidRDefault="005159E3" w:rsidP="0051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При определении и нормировании продолжительности сельского строительства учитываются его особенности:</w:t>
      </w:r>
    </w:p>
    <w:p w:rsidR="005159E3" w:rsidRPr="005159E3" w:rsidRDefault="005159E3" w:rsidP="005159E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строительство осуществляется в основном в освоенных районах, на территории действующих населенных пунктов (поселков, деревень, хуторов);</w:t>
      </w:r>
    </w:p>
    <w:p w:rsidR="005159E3" w:rsidRPr="005159E3" w:rsidRDefault="005159E3" w:rsidP="005159E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строительство отличается, как правило, </w:t>
      </w:r>
      <w:proofErr w:type="gramStart"/>
      <w:r w:rsidRPr="005159E3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  <w:r w:rsidRPr="0051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9E3">
        <w:rPr>
          <w:rFonts w:ascii="Times New Roman" w:eastAsia="Times New Roman" w:hAnsi="Times New Roman" w:cs="Times New Roman"/>
          <w:sz w:val="24"/>
          <w:szCs w:val="24"/>
        </w:rPr>
        <w:t>рассредоточенностью</w:t>
      </w:r>
      <w:proofErr w:type="spellEnd"/>
      <w:r w:rsidRPr="005159E3">
        <w:rPr>
          <w:rFonts w:ascii="Times New Roman" w:eastAsia="Times New Roman" w:hAnsi="Times New Roman" w:cs="Times New Roman"/>
          <w:sz w:val="24"/>
          <w:szCs w:val="24"/>
        </w:rPr>
        <w:t xml:space="preserve"> сооружаемых объектов по многочисленным строительным площадкам с небольшими объемами работ;</w:t>
      </w:r>
    </w:p>
    <w:p w:rsidR="005159E3" w:rsidRPr="005159E3" w:rsidRDefault="005159E3" w:rsidP="005159E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строительству присуща многократная повторяемость объектов, поэтому в нем развиты принципы типизации проектов и унификации конструкций;</w:t>
      </w:r>
    </w:p>
    <w:p w:rsidR="005159E3" w:rsidRPr="005159E3" w:rsidRDefault="005159E3" w:rsidP="005159E3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при строительстве широко применяются различные местные материалы.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5.1 Фермы по производству молока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строительства определена для одноэтажных деревянных, </w:t>
      </w:r>
      <w:proofErr w:type="spellStart"/>
      <w:r w:rsidRPr="00127B96">
        <w:rPr>
          <w:rFonts w:ascii="Times New Roman" w:eastAsia="Times New Roman" w:hAnsi="Times New Roman" w:cs="Times New Roman"/>
          <w:sz w:val="24"/>
          <w:szCs w:val="24"/>
        </w:rPr>
        <w:t>мелкоблочных</w:t>
      </w:r>
      <w:proofErr w:type="spell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(кирпичных) и крупнопанельных зданий (табл. 8). Фермы рассчитаны на содержание 100, 400 и 800 коров.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Таблица 8. Продолжительность строительства по производству молока </w:t>
      </w:r>
    </w:p>
    <w:p w:rsidR="005159E3" w:rsidRPr="00127B96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3110"/>
        <w:gridCol w:w="1403"/>
        <w:gridCol w:w="2910"/>
        <w:gridCol w:w="2509"/>
      </w:tblGrid>
      <w:tr w:rsidR="00127B96" w:rsidRPr="00127B96" w:rsidTr="005159E3">
        <w:trPr>
          <w:tblHeader/>
          <w:tblCellSpacing w:w="0" w:type="dxa"/>
        </w:trPr>
        <w:tc>
          <w:tcPr>
            <w:tcW w:w="155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Фермы на количество коров</w:t>
            </w:r>
          </w:p>
        </w:tc>
        <w:tc>
          <w:tcPr>
            <w:tcW w:w="3400" w:type="pct"/>
            <w:gridSpan w:val="3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строительства, месяцы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700" w:type="pct"/>
            <w:gridSpan w:val="2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12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15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15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15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5.2 Фермы по откорму крупного рогатого скота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строительства определена для деревянных, </w:t>
      </w:r>
      <w:proofErr w:type="spellStart"/>
      <w:r w:rsidRPr="00127B96">
        <w:rPr>
          <w:rFonts w:ascii="Times New Roman" w:eastAsia="Times New Roman" w:hAnsi="Times New Roman" w:cs="Times New Roman"/>
          <w:sz w:val="24"/>
          <w:szCs w:val="24"/>
        </w:rPr>
        <w:t>мелкоблочных</w:t>
      </w:r>
      <w:proofErr w:type="spell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(кирпичных) и крупнопанельных зданий (табл. 9). Фермы рассчитаны на содержание до 1000 и 2000 голов крупного рогатого скота.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Таблица 9. Продолжительность строительства по откорму крупного рогатого скота </w:t>
      </w:r>
    </w:p>
    <w:p w:rsidR="005159E3" w:rsidRPr="00127B96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3111"/>
        <w:gridCol w:w="1404"/>
        <w:gridCol w:w="2809"/>
        <w:gridCol w:w="2608"/>
      </w:tblGrid>
      <w:tr w:rsidR="00127B96" w:rsidRPr="00127B96" w:rsidTr="005159E3">
        <w:trPr>
          <w:tblHeader/>
          <w:tblCellSpacing w:w="0" w:type="dxa"/>
        </w:trPr>
        <w:tc>
          <w:tcPr>
            <w:tcW w:w="155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Фермы на количество голов крупного рогатого скота</w:t>
            </w:r>
          </w:p>
        </w:tc>
        <w:tc>
          <w:tcPr>
            <w:tcW w:w="3400" w:type="pct"/>
            <w:gridSpan w:val="3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строительства, месяцы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650" w:type="pct"/>
            <w:gridSpan w:val="2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12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15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15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5.3 Фермы по выращиванию поросят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строительства определена для деревянных, </w:t>
      </w:r>
      <w:proofErr w:type="spellStart"/>
      <w:r w:rsidRPr="00127B96">
        <w:rPr>
          <w:rFonts w:ascii="Times New Roman" w:eastAsia="Times New Roman" w:hAnsi="Times New Roman" w:cs="Times New Roman"/>
          <w:sz w:val="24"/>
          <w:szCs w:val="24"/>
        </w:rPr>
        <w:t>мелкоблочных</w:t>
      </w:r>
      <w:proofErr w:type="spell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(кирпичных) и крупнопанельных зданий (табл. 10). Фермы рассчитаны на содержание до 24 тысяч голов поросят в год.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Таблица 10. Фермы по выращиванию поросят </w:t>
      </w:r>
    </w:p>
    <w:p w:rsidR="005159E3" w:rsidRPr="00127B96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3110"/>
        <w:gridCol w:w="1103"/>
        <w:gridCol w:w="3111"/>
        <w:gridCol w:w="2608"/>
      </w:tblGrid>
      <w:tr w:rsidR="00127B96" w:rsidRPr="00127B96" w:rsidTr="005159E3">
        <w:trPr>
          <w:tblHeader/>
          <w:tblCellSpacing w:w="0" w:type="dxa"/>
        </w:trPr>
        <w:tc>
          <w:tcPr>
            <w:tcW w:w="155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Фермы на количество тысяч голов поросят в год</w:t>
            </w:r>
          </w:p>
        </w:tc>
        <w:tc>
          <w:tcPr>
            <w:tcW w:w="3400" w:type="pct"/>
            <w:gridSpan w:val="3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строительства, месяцы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800" w:type="pct"/>
            <w:gridSpan w:val="2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12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15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15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15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5.4 Птицефабрики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В табл. 11 приводится продолжительность строительства птицефабрик яичного и мясного направления мощностью на 50 тыс. кур. Здания возводятся крупнопанельные, кирпичные и из мелких блоков, с инженерным и технологическим оборудованием. Птицефабрика мясного направления состоит из двух пусковых комплексов. Общая продолжительность строительства определяется сроком начала работ по второму пусковому комплексу, согласуемому с заказчиком, и рекомендуется не более 31 месяца.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Таблица 11. Продолжительность строительства птицефабрик </w:t>
      </w:r>
    </w:p>
    <w:p w:rsidR="005159E3" w:rsidRPr="00127B96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4966"/>
        <w:gridCol w:w="1192"/>
        <w:gridCol w:w="2086"/>
        <w:gridCol w:w="1688"/>
      </w:tblGrid>
      <w:tr w:rsidR="00127B96" w:rsidRPr="00127B96" w:rsidTr="005159E3">
        <w:trPr>
          <w:tblHeader/>
          <w:tblCellSpacing w:w="0" w:type="dxa"/>
        </w:trPr>
        <w:tc>
          <w:tcPr>
            <w:tcW w:w="250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птицефабрик</w:t>
            </w:r>
          </w:p>
        </w:tc>
        <w:tc>
          <w:tcPr>
            <w:tcW w:w="2500" w:type="pct"/>
            <w:gridSpan w:val="3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строительства, месяцы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850" w:type="pct"/>
            <w:gridSpan w:val="2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8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Яичного направления на 50 тыс. кур</w:t>
            </w:r>
          </w:p>
        </w:tc>
        <w:tc>
          <w:tcPr>
            <w:tcW w:w="6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Мясного направления на 50 тыс. кур, в том числе:</w:t>
            </w:r>
          </w:p>
        </w:tc>
        <w:tc>
          <w:tcPr>
            <w:tcW w:w="6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пусковой комплекс на 20 тыс. кур</w:t>
            </w:r>
          </w:p>
        </w:tc>
        <w:tc>
          <w:tcPr>
            <w:tcW w:w="6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пусковой комплекс на 30 тыс. кур</w:t>
            </w:r>
          </w:p>
        </w:tc>
        <w:tc>
          <w:tcPr>
            <w:tcW w:w="6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5.5 Ремонтные мастерские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>Продолжительность строительства определена для каркасно-панельных зданий главного корпуса с мостовыми кранами грузоподъемностью до 50 т и ремонтным оборудованием (табл.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12). Мастерские рассчитаны на ремонт 200 и 400 тракторов и комбайнов в год.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Таблица 12. Продолжительность строительства ремонтных мастерских </w:t>
      </w:r>
    </w:p>
    <w:p w:rsidR="005159E3" w:rsidRPr="00127B96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5809"/>
        <w:gridCol w:w="728"/>
        <w:gridCol w:w="2299"/>
        <w:gridCol w:w="1096"/>
      </w:tblGrid>
      <w:tr w:rsidR="00127B96" w:rsidRPr="00127B96" w:rsidTr="005159E3">
        <w:trPr>
          <w:tblHeader/>
          <w:tblCellSpacing w:w="0" w:type="dxa"/>
        </w:trPr>
        <w:tc>
          <w:tcPr>
            <w:tcW w:w="290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мастерских</w:t>
            </w:r>
          </w:p>
        </w:tc>
        <w:tc>
          <w:tcPr>
            <w:tcW w:w="2050" w:type="pct"/>
            <w:gridSpan w:val="3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строительства, месяцы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650" w:type="pct"/>
            <w:gridSpan w:val="2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5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На 200 тракторов и комбайнов (0,34 тыс. условных ремонтов)</w:t>
            </w:r>
          </w:p>
        </w:tc>
        <w:tc>
          <w:tcPr>
            <w:tcW w:w="3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корпус объемом 20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На 400 тракторов и комбайнов (0,8 тыс. условных ремонтов)</w:t>
            </w:r>
          </w:p>
        </w:tc>
        <w:tc>
          <w:tcPr>
            <w:tcW w:w="3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корпус объемом 30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5.6 Станции технического обслуживания тракторов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строительства определена для каркасно-панельных зданий главного корпуса с мостовыми кранами грузоподъемностью до 10-ти ремонтным оборудованием (табл. 13). Станции рассчитаны на техническое обслуживание 200 и 400 тракторов в год.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Таблица 13. Продолжительность строительства станций технического обслуживания тракторов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Pr="00127B96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4915"/>
        <w:gridCol w:w="1203"/>
        <w:gridCol w:w="2108"/>
        <w:gridCol w:w="1706"/>
      </w:tblGrid>
      <w:tr w:rsidR="00127B96" w:rsidRPr="00127B96" w:rsidTr="005159E3">
        <w:trPr>
          <w:tblHeader/>
          <w:tblCellSpacing w:w="0" w:type="dxa"/>
        </w:trPr>
        <w:tc>
          <w:tcPr>
            <w:tcW w:w="245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станций технического обслуживания тракторов</w:t>
            </w:r>
          </w:p>
        </w:tc>
        <w:tc>
          <w:tcPr>
            <w:tcW w:w="2500" w:type="pct"/>
            <w:gridSpan w:val="3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строительства, месяцы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850" w:type="pct"/>
            <w:gridSpan w:val="2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7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На 200 тракторов типа К-700 и Т-150</w:t>
            </w:r>
          </w:p>
        </w:tc>
        <w:tc>
          <w:tcPr>
            <w:tcW w:w="6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корпус объемом 10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На 400 тракторов типа К-700 и Т-150</w:t>
            </w:r>
          </w:p>
        </w:tc>
        <w:tc>
          <w:tcPr>
            <w:tcW w:w="6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2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корпус объемом 20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5.7 Организационно-технические решения по сокращению продолжительности сельского строительства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P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Продолжительность сельского строительства может быть сокращена за счет его особенностей, упомянутых выше, и проведения соответствующих организационно-технических решений.</w:t>
      </w:r>
    </w:p>
    <w:p w:rsidR="005159E3" w:rsidRP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Объемы подготовительных работ могут быть уменьшены за счет использования местной инфраструктуры (например, теплоснабжение и электропитание строительной площадки осуществляются от районной ТЭЦ и от местной подстанции).</w:t>
      </w:r>
    </w:p>
    <w:p w:rsidR="005159E3" w:rsidRP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Строительство осуществляется поточным методом, в две-три смены, несколькими параллельными потоками, с привлечением мобильных специализированных бригад, в которых развито совмещение рабочими строительных профессий.</w:t>
      </w:r>
    </w:p>
    <w:p w:rsid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В строительстве используются типовые проекты и унифицированные железобетонные и стальные строительные конструкции, детали и стандартное производственное оборудование сельскохозяйственного назначения, что позволяет применять типовые строительные технологические процессы, отработанные рабочими до автоматизма.</w:t>
      </w:r>
    </w:p>
    <w:p w:rsid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B96">
        <w:rPr>
          <w:rFonts w:ascii="Times New Roman" w:eastAsia="Times New Roman" w:hAnsi="Times New Roman" w:cs="Times New Roman"/>
          <w:b/>
          <w:bCs/>
          <w:sz w:val="36"/>
          <w:szCs w:val="36"/>
        </w:rPr>
        <w:t>6. ПРОМЫШЛЕННОЕ СТРОИТЕЛЬСТВО</w:t>
      </w: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промышленном строительстве выполняется весь компле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>кс стр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оительных и монтажных (в том числе пусконаладочных) работ, обеспечивающих ввод в действие производственных предприятий. Промышленные здания, как правило, одноэтажные, возводятся из сборных железобетонных и стальных конструкций.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6.1 Строительное и дорожное машиностроение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строительства комплекса зданий и сооружений, технологически входящих в промышленный объект, определяется по основному или наиболее трудоемкому в возведении зданию и сооружению, например, главному корпусу (табл. 14). Все остальные здания и сооружения возводятся параллельно в пределах срока строительства главного корпуса. Строительство административно-бытовых зданий, отдельных или встроенных, не увеличивает общую продолжительность строительства.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Таблица 14. Строительное и дорожное машиностроение </w:t>
      </w:r>
    </w:p>
    <w:p w:rsidR="005159E3" w:rsidRPr="00127B96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086"/>
        <w:gridCol w:w="3608"/>
        <w:gridCol w:w="871"/>
        <w:gridCol w:w="1990"/>
        <w:gridCol w:w="1377"/>
      </w:tblGrid>
      <w:tr w:rsidR="00127B96" w:rsidRPr="00127B96" w:rsidTr="005159E3">
        <w:trPr>
          <w:tblHeader/>
          <w:tblCellSpacing w:w="0" w:type="dxa"/>
        </w:trPr>
        <w:tc>
          <w:tcPr>
            <w:tcW w:w="105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180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050" w:type="pct"/>
            <w:gridSpan w:val="3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строительства, месяцы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600" w:type="pct"/>
            <w:gridSpan w:val="2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7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1050" w:type="pct"/>
            <w:vMerge w:val="restar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Заводы по производству строительных и дорожных машин на базе тракторов и автомобилей</w:t>
            </w:r>
          </w:p>
        </w:tc>
        <w:tc>
          <w:tcPr>
            <w:tcW w:w="1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корпус с кранами грузоподъемностью до 50 т</w:t>
            </w:r>
          </w:p>
        </w:tc>
        <w:tc>
          <w:tcPr>
            <w:tcW w:w="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главного корпуса, тыс.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1050" w:type="pct"/>
            <w:vMerge w:val="restar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Заводы по производству строительных и дорожных машин на </w:t>
            </w:r>
            <w:proofErr w:type="spell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спецшасси</w:t>
            </w:r>
            <w:proofErr w:type="spell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, на пневмоколесном и гусеничном ходу</w:t>
            </w:r>
          </w:p>
        </w:tc>
        <w:tc>
          <w:tcPr>
            <w:tcW w:w="1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корпус с кранами грузоподъемностью до 50 т</w:t>
            </w:r>
          </w:p>
        </w:tc>
        <w:tc>
          <w:tcPr>
            <w:tcW w:w="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главного корпуса, тыс. м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&gt;21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6.2 Промышленность строительных конструкций и деталей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строительства определена для заводов в составе: производственного и административного корпусов, складов и складских площадок, вспомогательных зданий и сооружений, сетей производственного и инженерного обеспечения (табл. 15).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Таблица 15. Промышленность строительных конструкций и деталей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Pr="00127B96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390"/>
        <w:gridCol w:w="3304"/>
        <w:gridCol w:w="769"/>
        <w:gridCol w:w="1990"/>
        <w:gridCol w:w="1479"/>
      </w:tblGrid>
      <w:tr w:rsidR="00127B96" w:rsidRPr="00127B96" w:rsidTr="005159E3">
        <w:trPr>
          <w:tblHeader/>
          <w:tblCellSpacing w:w="0" w:type="dxa"/>
        </w:trPr>
        <w:tc>
          <w:tcPr>
            <w:tcW w:w="1200" w:type="pct"/>
            <w:vMerge w:val="restart"/>
            <w:tcBorders>
              <w:top w:val="single" w:sz="2" w:space="0" w:color="000000" w:themeColor="text1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1650" w:type="pct"/>
            <w:vMerge w:val="restart"/>
            <w:tcBorders>
              <w:top w:val="single" w:sz="2" w:space="0" w:color="000000" w:themeColor="text1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050" w:type="pct"/>
            <w:gridSpan w:val="3"/>
            <w:tcBorders>
              <w:top w:val="single" w:sz="2" w:space="0" w:color="000000" w:themeColor="text1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строительства, месяцы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600" w:type="pct"/>
            <w:gridSpan w:val="2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7B96" w:rsidRPr="00127B96" w:rsidTr="005159E3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7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1200" w:type="pct"/>
            <w:vMerge w:val="restar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Заводы железобетонных конструкций</w:t>
            </w:r>
          </w:p>
        </w:tc>
        <w:tc>
          <w:tcPr>
            <w:tcW w:w="16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конструкций,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год:</w:t>
            </w:r>
          </w:p>
        </w:tc>
        <w:tc>
          <w:tcPr>
            <w:tcW w:w="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1200" w:type="pct"/>
            <w:vMerge w:val="restar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Заводы крупнопанельного домостроения</w:t>
            </w:r>
          </w:p>
        </w:tc>
        <w:tc>
          <w:tcPr>
            <w:tcW w:w="16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панелей,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год:</w:t>
            </w:r>
          </w:p>
        </w:tc>
        <w:tc>
          <w:tcPr>
            <w:tcW w:w="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1200" w:type="pct"/>
            <w:vMerge w:val="restar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Заводы строительных стальных конструкций</w:t>
            </w:r>
          </w:p>
        </w:tc>
        <w:tc>
          <w:tcPr>
            <w:tcW w:w="16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Мощность, тыс. т в год:</w:t>
            </w:r>
          </w:p>
        </w:tc>
        <w:tc>
          <w:tcPr>
            <w:tcW w:w="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1200" w:type="pct"/>
            <w:vMerge w:val="restar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Заводы строительных алюминиевых конструкций</w:t>
            </w:r>
          </w:p>
        </w:tc>
        <w:tc>
          <w:tcPr>
            <w:tcW w:w="16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Мощность, тыс. т в год:</w:t>
            </w:r>
          </w:p>
        </w:tc>
        <w:tc>
          <w:tcPr>
            <w:tcW w:w="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27B96" w:rsidRPr="00127B96" w:rsidTr="005159E3">
        <w:trPr>
          <w:tblCellSpacing w:w="0" w:type="dxa"/>
        </w:trPr>
        <w:tc>
          <w:tcPr>
            <w:tcW w:w="0" w:type="auto"/>
            <w:vMerge/>
            <w:tcBorders>
              <w:bottom w:val="single" w:sz="2" w:space="0" w:color="000000" w:themeColor="text1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bottom w:val="single" w:sz="2" w:space="0" w:color="000000" w:themeColor="text1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tcBorders>
              <w:bottom w:val="single" w:sz="2" w:space="0" w:color="000000" w:themeColor="text1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pct"/>
            <w:tcBorders>
              <w:bottom w:val="single" w:sz="2" w:space="0" w:color="000000" w:themeColor="text1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bottom w:val="single" w:sz="2" w:space="0" w:color="000000" w:themeColor="text1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6.3 Промышленность строительных материалов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В табл. 16 приведена продолжительность строительства двух цементных мощностью 2300 и 3400 тыс. т цемента в год и двух щебеночных заводов. В составе заводов: производственные и </w:t>
      </w:r>
      <w:proofErr w:type="gramStart"/>
      <w:r w:rsidRPr="00127B96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proofErr w:type="gramEnd"/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корпусы, склады и складские площадки, вспомогательные здания и сооружения, сети производственного и инженерного обеспечения.</w:t>
      </w: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Таблица 16. Промышленность строительных материалов </w:t>
      </w:r>
    </w:p>
    <w:p w:rsidR="005159E3" w:rsidRPr="00127B96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3"/>
        <w:gridCol w:w="4396"/>
        <w:gridCol w:w="843"/>
        <w:gridCol w:w="1990"/>
        <w:gridCol w:w="1350"/>
      </w:tblGrid>
      <w:tr w:rsidR="00127B96" w:rsidRPr="00127B96" w:rsidTr="00127B96">
        <w:trPr>
          <w:tblHeader/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2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строительства, месяцы</w:t>
            </w:r>
          </w:p>
        </w:tc>
      </w:tr>
      <w:tr w:rsidR="00127B96" w:rsidRPr="00127B96" w:rsidTr="00127B96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7B96" w:rsidRPr="00127B96" w:rsidTr="00127B96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</w:t>
            </w:r>
          </w:p>
        </w:tc>
      </w:tr>
      <w:tr w:rsidR="00127B96" w:rsidRPr="00127B96" w:rsidTr="00127B96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Цементные заводы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2300 тыс. т цемента в год, в том числе: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127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1-й пусковой комплекс мощностью 1150 тыс. т в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7B96" w:rsidRPr="00127B96" w:rsidTr="00127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2-й пусковой комплекс мощностью 1150 тыс. т в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27B96" w:rsidRPr="00127B96" w:rsidTr="00127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3400 тыс. т цемента в год, в том числе: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127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1-й пусковой комплекс мощностью 1700 тыс. т в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7B96" w:rsidRPr="00127B96" w:rsidTr="00127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2-й пусковой комплекс мощностью 1700 тыс. т в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7B96" w:rsidRPr="00127B96" w:rsidTr="00127B96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Щебеночные заводы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Мощность, тыс. м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7B96" w:rsidRPr="00127B96" w:rsidTr="00127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700 щебень, 80 песок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B96" w:rsidRPr="00127B96" w:rsidTr="00127B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1000 щебень, 100 песок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Pr="005159E3" w:rsidRDefault="005159E3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 xml:space="preserve">В составе каждого цементного завода смонтированы две технологические линии сухого способа производства. Строительство осуществляется двумя пусковыми комплексами. Общая продолжительность строительства цементных заводов определяется по второму пусковому комплексу с учетом совмещения комплексов </w:t>
      </w:r>
      <w:proofErr w:type="gramStart"/>
      <w:r w:rsidRPr="005159E3">
        <w:rPr>
          <w:rFonts w:ascii="Times New Roman" w:eastAsia="Times New Roman" w:hAnsi="Times New Roman" w:cs="Times New Roman"/>
          <w:sz w:val="24"/>
          <w:szCs w:val="24"/>
        </w:rPr>
        <w:t>исходя из директивного задания заказчика и рекомендуется</w:t>
      </w:r>
      <w:proofErr w:type="gramEnd"/>
      <w:r w:rsidRPr="005159E3">
        <w:rPr>
          <w:rFonts w:ascii="Times New Roman" w:eastAsia="Times New Roman" w:hAnsi="Times New Roman" w:cs="Times New Roman"/>
          <w:sz w:val="24"/>
          <w:szCs w:val="24"/>
        </w:rPr>
        <w:t>, соответственно, не более 40 и 43 месяцев.</w:t>
      </w:r>
    </w:p>
    <w:p w:rsidR="005159E3" w:rsidRPr="005159E3" w:rsidRDefault="005159E3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Щебеночный завод строится на базе карьера месторождений изверженных пород, разрабатываемых экскаваторами. В состав завода входят карьер с внутрикарьерным транспортом, дробильно-сортировочная линия, инженерные сети электроснабжения, водоснабжения и канализации.</w:t>
      </w:r>
    </w:p>
    <w:p w:rsidR="005159E3" w:rsidRDefault="005159E3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51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6.4 Организационно-технические решения по сокращению продолжительности промышленного строительства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9E3" w:rsidRP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P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Продолжительность промышленного строительства может быть сокращена за счет проведения следующих организационно-технических решений.</w:t>
      </w:r>
    </w:p>
    <w:p w:rsidR="005159E3" w:rsidRP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ресурсы концентрируются на пусковых комплексах строящихся объектов.</w:t>
      </w:r>
    </w:p>
    <w:p w:rsidR="005159E3" w:rsidRP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Строительные операции и процессы переносятся со строительной площадки на заводы стройиндустрии с целью монтажа крупноразмерных сборных железобетонных и стальных конструкций.</w:t>
      </w:r>
    </w:p>
    <w:p w:rsidR="005159E3" w:rsidRP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Перед монтажными работами производится укрупнение конструкций, оборудования, трубопроводов и т.п. с целью выполнения укрупненного монтажа, объем которого может достигать 90 %. Монтажные работы при этом выполняются стреловыми кранами на пневмоколесном, гусеничном и автомобильном ходу грузоподъемностью не менее 150 т.</w:t>
      </w:r>
    </w:p>
    <w:p w:rsidR="005159E3" w:rsidRP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Земляные, монтажные, пусконаладочные и другие работы выполняются специализированными организациями.</w:t>
      </w:r>
    </w:p>
    <w:p w:rsidR="005159E3" w:rsidRP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Осуществляется поточное строительство, применяются методы производства работ в зимнее время.</w:t>
      </w:r>
    </w:p>
    <w:p w:rsid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59E3">
        <w:rPr>
          <w:rFonts w:ascii="Times New Roman" w:eastAsia="Times New Roman" w:hAnsi="Times New Roman" w:cs="Times New Roman"/>
          <w:sz w:val="24"/>
          <w:szCs w:val="24"/>
        </w:rPr>
        <w:t>Монтажные работы выполняются с совмещением отдельных строительно-монтажных процессов.</w:t>
      </w:r>
    </w:p>
    <w:p w:rsid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59E3" w:rsidRDefault="005159E3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Pr="00127B96" w:rsidRDefault="00127B96" w:rsidP="005159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7B96">
        <w:rPr>
          <w:rFonts w:ascii="Times New Roman" w:eastAsia="Times New Roman" w:hAnsi="Times New Roman" w:cs="Times New Roman"/>
          <w:b/>
          <w:bCs/>
          <w:sz w:val="36"/>
          <w:szCs w:val="36"/>
        </w:rPr>
        <w:t>7. ДОРОЖНОЕ СТРОИТЕЛЬСТВО</w:t>
      </w:r>
    </w:p>
    <w:p w:rsidR="005159E3" w:rsidRDefault="005159E3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06C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строительства приведена для объектов, состоящих из автомобильной дороги (на равнинной, холмистой местности), искусственных сооружений (мостов или тоннелей, путепроводов) на ней и зданий дорожно-эксплуатационной службы. Продолжительность строительства устанавливается по наибольшей продолжительности для дороги, моста или тоннеля (табл. 17). Асфальтобетонная дорога (II категории), с двумя полосами движения, рассчитана на среднегодовую суточную интенсивность движения в обоих направлениях от 3000 до 6000 автомобилей со скоростью до 150 км/ч и при давлении на ось до 10 т. </w:t>
      </w:r>
    </w:p>
    <w:p w:rsidR="00A3406C" w:rsidRDefault="00A3406C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06C" w:rsidRDefault="00A3406C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96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Таблица 17. Дорожное строительство </w:t>
      </w:r>
    </w:p>
    <w:p w:rsidR="00A3406C" w:rsidRPr="00127B96" w:rsidRDefault="00A3406C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1106"/>
        <w:gridCol w:w="2915"/>
        <w:gridCol w:w="1911"/>
      </w:tblGrid>
      <w:tr w:rsidR="00127B96" w:rsidRPr="00127B96" w:rsidTr="00A3406C">
        <w:trPr>
          <w:tblHeader/>
          <w:tblCellSpacing w:w="0" w:type="dxa"/>
        </w:trPr>
        <w:tc>
          <w:tcPr>
            <w:tcW w:w="200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автомобильных дорог, </w:t>
            </w:r>
            <w:proofErr w:type="gramStart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50" w:type="pct"/>
            <w:gridSpan w:val="3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строительства, месяцы</w:t>
            </w:r>
          </w:p>
        </w:tc>
      </w:tr>
      <w:tr w:rsidR="00127B96" w:rsidRPr="00127B96" w:rsidTr="00A3406C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400" w:type="pct"/>
            <w:gridSpan w:val="2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7B96" w:rsidRPr="00127B96" w:rsidTr="00A3406C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900" w:type="pct"/>
            <w:vAlign w:val="center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</w:t>
            </w:r>
          </w:p>
        </w:tc>
      </w:tr>
      <w:tr w:rsidR="00127B96" w:rsidRPr="00127B96" w:rsidTr="00A3406C">
        <w:trPr>
          <w:tblCellSpacing w:w="0" w:type="dxa"/>
        </w:trPr>
        <w:tc>
          <w:tcPr>
            <w:tcW w:w="20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B96" w:rsidRPr="00127B96" w:rsidTr="00A3406C">
        <w:trPr>
          <w:tblCellSpacing w:w="0" w:type="dxa"/>
        </w:trPr>
        <w:tc>
          <w:tcPr>
            <w:tcW w:w="20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27B96" w:rsidRPr="00127B96" w:rsidTr="00A3406C">
        <w:trPr>
          <w:tblCellSpacing w:w="0" w:type="dxa"/>
        </w:trPr>
        <w:tc>
          <w:tcPr>
            <w:tcW w:w="20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27B96" w:rsidRPr="00127B96" w:rsidTr="00A3406C">
        <w:trPr>
          <w:tblCellSpacing w:w="0" w:type="dxa"/>
        </w:trPr>
        <w:tc>
          <w:tcPr>
            <w:tcW w:w="20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200 (двумя потоками)</w:t>
            </w:r>
          </w:p>
        </w:tc>
        <w:tc>
          <w:tcPr>
            <w:tcW w:w="5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  <w:hideMark/>
          </w:tcPr>
          <w:p w:rsidR="00127B96" w:rsidRPr="00127B96" w:rsidRDefault="00127B96" w:rsidP="0012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A3406C" w:rsidRDefault="00A3406C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06C" w:rsidRDefault="00A3406C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06C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Дорога строится с применением бетоноукладочного комплекта со скользящими формами или обычного комплекта асфальтобетонных машин и оборудования. </w:t>
      </w:r>
    </w:p>
    <w:p w:rsidR="00A3406C" w:rsidRDefault="00A3406C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06C" w:rsidRDefault="00A3406C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06C" w:rsidRDefault="00A3406C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06C" w:rsidRDefault="00127B96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96">
        <w:rPr>
          <w:rFonts w:ascii="Times New Roman" w:eastAsia="Times New Roman" w:hAnsi="Times New Roman" w:cs="Times New Roman"/>
          <w:b/>
          <w:bCs/>
          <w:sz w:val="24"/>
          <w:szCs w:val="24"/>
        </w:rPr>
        <w:t>7.1 Организационно-технические решения по сокращению продолжительности дорожного строительства</w:t>
      </w:r>
      <w:r w:rsidRPr="00127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06C" w:rsidRDefault="00A3406C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06C" w:rsidRDefault="00A3406C" w:rsidP="0012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06C" w:rsidRPr="00A3406C" w:rsidRDefault="00A3406C" w:rsidP="00A3406C">
      <w:pPr>
        <w:rPr>
          <w:rFonts w:ascii="Times New Roman" w:eastAsia="Times New Roman" w:hAnsi="Times New Roman" w:cs="Times New Roman"/>
          <w:sz w:val="24"/>
          <w:szCs w:val="24"/>
        </w:rPr>
      </w:pPr>
      <w:r w:rsidRPr="00A3406C">
        <w:rPr>
          <w:rFonts w:ascii="Times New Roman" w:eastAsia="Times New Roman" w:hAnsi="Times New Roman" w:cs="Times New Roman"/>
          <w:sz w:val="24"/>
          <w:szCs w:val="24"/>
        </w:rPr>
        <w:t>Продолжительность дорожного строительства может быть сокращена за счет проведения следующих орга</w:t>
      </w:r>
      <w:r>
        <w:rPr>
          <w:rFonts w:ascii="Times New Roman" w:eastAsia="Times New Roman" w:hAnsi="Times New Roman" w:cs="Times New Roman"/>
          <w:sz w:val="24"/>
          <w:szCs w:val="24"/>
        </w:rPr>
        <w:t>низационно-технических решений.</w:t>
      </w:r>
    </w:p>
    <w:p w:rsidR="00A3406C" w:rsidRPr="00A3406C" w:rsidRDefault="00A3406C" w:rsidP="00A3406C">
      <w:pPr>
        <w:rPr>
          <w:rFonts w:ascii="Times New Roman" w:eastAsia="Times New Roman" w:hAnsi="Times New Roman" w:cs="Times New Roman"/>
          <w:sz w:val="24"/>
          <w:szCs w:val="24"/>
        </w:rPr>
      </w:pPr>
      <w:r w:rsidRPr="00A3406C">
        <w:rPr>
          <w:rFonts w:ascii="Times New Roman" w:eastAsia="Times New Roman" w:hAnsi="Times New Roman" w:cs="Times New Roman"/>
          <w:sz w:val="24"/>
          <w:szCs w:val="24"/>
        </w:rPr>
        <w:t>Для выполнения 100 % объема земляных работ применяется высокопроизводительная техника, в том числе бульдозеры на тракторах мощностью более 500 л.с., экскаваторы с ковшом не менее 2 м3, скреперы ем</w:t>
      </w:r>
      <w:r>
        <w:rPr>
          <w:rFonts w:ascii="Times New Roman" w:eastAsia="Times New Roman" w:hAnsi="Times New Roman" w:cs="Times New Roman"/>
          <w:sz w:val="24"/>
          <w:szCs w:val="24"/>
        </w:rPr>
        <w:t>костью 25 м3, катки весом 90 т.</w:t>
      </w:r>
    </w:p>
    <w:p w:rsidR="00A3406C" w:rsidRPr="00A3406C" w:rsidRDefault="00A3406C" w:rsidP="00A3406C">
      <w:pPr>
        <w:rPr>
          <w:rFonts w:ascii="Times New Roman" w:eastAsia="Times New Roman" w:hAnsi="Times New Roman" w:cs="Times New Roman"/>
          <w:sz w:val="24"/>
          <w:szCs w:val="24"/>
        </w:rPr>
      </w:pPr>
      <w:r w:rsidRPr="00A3406C">
        <w:rPr>
          <w:rFonts w:ascii="Times New Roman" w:eastAsia="Times New Roman" w:hAnsi="Times New Roman" w:cs="Times New Roman"/>
          <w:sz w:val="24"/>
          <w:szCs w:val="24"/>
        </w:rPr>
        <w:t>Асфальтобетонные и цементобетонные смеси приготовляются в автоматических установках производительно</w:t>
      </w:r>
      <w:r>
        <w:rPr>
          <w:rFonts w:ascii="Times New Roman" w:eastAsia="Times New Roman" w:hAnsi="Times New Roman" w:cs="Times New Roman"/>
          <w:sz w:val="24"/>
          <w:szCs w:val="24"/>
        </w:rPr>
        <w:t>стью не менее 60 т/ч.</w:t>
      </w:r>
    </w:p>
    <w:p w:rsidR="00A3406C" w:rsidRPr="00A3406C" w:rsidRDefault="00A3406C" w:rsidP="00A3406C">
      <w:pPr>
        <w:rPr>
          <w:rFonts w:ascii="Times New Roman" w:eastAsia="Times New Roman" w:hAnsi="Times New Roman" w:cs="Times New Roman"/>
          <w:sz w:val="24"/>
          <w:szCs w:val="24"/>
        </w:rPr>
      </w:pPr>
      <w:r w:rsidRPr="00A3406C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100 % объема бетоноукладочных работ применяются </w:t>
      </w:r>
      <w:proofErr w:type="spellStart"/>
      <w:r w:rsidRPr="00A3406C">
        <w:rPr>
          <w:rFonts w:ascii="Times New Roman" w:eastAsia="Times New Roman" w:hAnsi="Times New Roman" w:cs="Times New Roman"/>
          <w:sz w:val="24"/>
          <w:szCs w:val="24"/>
        </w:rPr>
        <w:t>асфальтоукладчики</w:t>
      </w:r>
      <w:proofErr w:type="spellEnd"/>
      <w:r w:rsidRPr="00A3406C"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производительностью не менее 100 т смеси в час; при ширине проезжей части 7 м укладывается не менее 300 м покрытия в смену.</w:t>
      </w:r>
    </w:p>
    <w:p w:rsidR="00127B96" w:rsidRDefault="00A3406C" w:rsidP="00A3406C">
      <w:r w:rsidRPr="00A3406C">
        <w:rPr>
          <w:rFonts w:ascii="Times New Roman" w:eastAsia="Times New Roman" w:hAnsi="Times New Roman" w:cs="Times New Roman"/>
          <w:sz w:val="24"/>
          <w:szCs w:val="24"/>
        </w:rPr>
        <w:t>Работы организуются несколькими совмещенными потоками, в две-три смены, поточным методом, при котором бригады передвигаются последовательно по трассе дороги и выполняют работы в соответствии со своей специализацией.</w:t>
      </w:r>
    </w:p>
    <w:sectPr w:rsidR="00127B96" w:rsidSect="00127B9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FE1"/>
    <w:multiLevelType w:val="multilevel"/>
    <w:tmpl w:val="F096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C3577"/>
    <w:multiLevelType w:val="hybridMultilevel"/>
    <w:tmpl w:val="AB32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76B76"/>
    <w:multiLevelType w:val="hybridMultilevel"/>
    <w:tmpl w:val="ACEA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139E3"/>
    <w:multiLevelType w:val="hybridMultilevel"/>
    <w:tmpl w:val="12E8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97591"/>
    <w:multiLevelType w:val="multilevel"/>
    <w:tmpl w:val="3F8E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900F6"/>
    <w:multiLevelType w:val="multilevel"/>
    <w:tmpl w:val="0CB6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522D5"/>
    <w:multiLevelType w:val="multilevel"/>
    <w:tmpl w:val="7CD2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92EE4"/>
    <w:multiLevelType w:val="hybridMultilevel"/>
    <w:tmpl w:val="4CF6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7B96"/>
    <w:rsid w:val="00127B96"/>
    <w:rsid w:val="005159E3"/>
    <w:rsid w:val="00A3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7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B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7B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7B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B9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2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27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oy-faq.ru/p/37-mds-12-43-20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oy-faq.ru/p/37-mds-12-43-2008" TargetMode="External"/><Relationship Id="rId12" Type="http://schemas.openxmlformats.org/officeDocument/2006/relationships/hyperlink" Target="https://stroy-faq.ru/p/37-mds-12-43-2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oy-faq.ru/p/37-mds-12-43-2008" TargetMode="External"/><Relationship Id="rId11" Type="http://schemas.openxmlformats.org/officeDocument/2006/relationships/hyperlink" Target="https://stroy-faq.ru/p/37-mds-12-43-2008" TargetMode="External"/><Relationship Id="rId5" Type="http://schemas.openxmlformats.org/officeDocument/2006/relationships/hyperlink" Target="https://stroy-faq.ru/p/37-mds-12-43-2008" TargetMode="External"/><Relationship Id="rId10" Type="http://schemas.openxmlformats.org/officeDocument/2006/relationships/hyperlink" Target="https://stroy-faq.ru/p/37-mds-12-43-2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oy-faq.ru/p/37-mds-12-43-20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6142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2021-01-06T10:24:00Z</dcterms:created>
  <dcterms:modified xsi:type="dcterms:W3CDTF">2021-01-06T10:48:00Z</dcterms:modified>
</cp:coreProperties>
</file>